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6026" w14:textId="6DFB833C" w:rsidR="007579D6" w:rsidRPr="00191976" w:rsidRDefault="007579D6" w:rsidP="00191976">
      <w:pPr>
        <w:jc w:val="center"/>
        <w:rPr>
          <w:rFonts w:ascii="Arial" w:hAnsi="Arial" w:cs="Arial"/>
          <w:b/>
          <w:bCs/>
          <w:sz w:val="28"/>
          <w:szCs w:val="28"/>
        </w:rPr>
      </w:pPr>
      <w:r w:rsidRPr="00191976">
        <w:rPr>
          <w:rFonts w:ascii="Arial" w:hAnsi="Arial" w:cs="Arial"/>
          <w:b/>
          <w:bCs/>
          <w:sz w:val="28"/>
          <w:szCs w:val="28"/>
        </w:rPr>
        <w:t>Ernährungsmedizinische Beratung im Ärztezentrum Thalgau</w:t>
      </w:r>
    </w:p>
    <w:p w14:paraId="614BE5D9" w14:textId="77777777" w:rsidR="00191976" w:rsidRDefault="00191976">
      <w:pPr>
        <w:rPr>
          <w:rFonts w:ascii="Arial" w:hAnsi="Arial" w:cs="Arial"/>
          <w:sz w:val="24"/>
          <w:szCs w:val="24"/>
        </w:rPr>
      </w:pPr>
      <w:r>
        <w:rPr>
          <w:rFonts w:ascii="Arial" w:hAnsi="Arial" w:cs="Arial"/>
          <w:sz w:val="24"/>
          <w:szCs w:val="24"/>
        </w:rPr>
        <w:t>Seit Juni dieses Jahres unterstütze ich Dr. Schilchegger und Dr. Bernlieger im Ärztezentrum Thalgau in ernährungsmedizinischen Fragen. Als ausgebildete Diätologin kann ich auf fast 10 Jahre Berufserfahrung zurückgreifen und unterstütze alle PatientInnen des Ärztezentrums und der gesamten Gemeinde gerne in Ernährungsangelegenheiten.</w:t>
      </w:r>
    </w:p>
    <w:p w14:paraId="5F0BE477" w14:textId="77777777" w:rsidR="00191976" w:rsidRPr="00191976" w:rsidRDefault="00191976" w:rsidP="00191976">
      <w:pPr>
        <w:spacing w:after="0" w:line="240" w:lineRule="auto"/>
        <w:rPr>
          <w:rFonts w:ascii="Arial" w:hAnsi="Arial" w:cs="Arial"/>
          <w:sz w:val="24"/>
          <w:szCs w:val="24"/>
          <w:u w:val="single"/>
        </w:rPr>
      </w:pPr>
      <w:r w:rsidRPr="00191976">
        <w:rPr>
          <w:rFonts w:ascii="Arial" w:hAnsi="Arial" w:cs="Arial"/>
          <w:sz w:val="24"/>
          <w:szCs w:val="24"/>
          <w:u w:val="single"/>
        </w:rPr>
        <w:t xml:space="preserve">Zu meinen Schwerpunkten zählen: </w:t>
      </w:r>
    </w:p>
    <w:p w14:paraId="0C5ABA1A"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Langfristige Ernährungsumstellung</w:t>
      </w:r>
    </w:p>
    <w:p w14:paraId="09824D75" w14:textId="0AF24C03"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Langfristige Gewichtsreduktion</w:t>
      </w:r>
    </w:p>
    <w:p w14:paraId="66E24A8F"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Diabetes Mellitus Typ II (Zertifikat Diabetesberater)</w:t>
      </w:r>
    </w:p>
    <w:p w14:paraId="12532D9D"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Erhöhte Cholesterin-/Triglyzeridwerte/Harnsäure</w:t>
      </w:r>
    </w:p>
    <w:p w14:paraId="1C099576"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Erhöhte Leberwerte/Fettleber (Leberfasten nach Dr. Worm ©)</w:t>
      </w:r>
    </w:p>
    <w:p w14:paraId="36B796E6"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Magen-Darm-Beschwerden wie Gastritis, Verdauungsbeschwerden etc.</w:t>
      </w:r>
    </w:p>
    <w:p w14:paraId="3C24D6E3"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Reizdarmsyndrom (FODMAP-Zertifikat)</w:t>
      </w:r>
    </w:p>
    <w:p w14:paraId="6C549A6E"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Nahrungsmittelintoleranzen</w:t>
      </w:r>
    </w:p>
    <w:p w14:paraId="04B5513F"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Lungenerkrankungen wie COPD (Zertifikat Lunge &amp; Diätetik)</w:t>
      </w:r>
    </w:p>
    <w:p w14:paraId="3AFA84ED"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Onkologische Erkrankungen</w:t>
      </w:r>
    </w:p>
    <w:p w14:paraId="37CA43ED"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Ernährung in der Schwangerschaft und Stillzeit</w:t>
      </w:r>
    </w:p>
    <w:p w14:paraId="659CAE0B" w14:textId="77777777" w:rsidR="00191976" w:rsidRPr="00191976" w:rsidRDefault="00191976" w:rsidP="00191976">
      <w:pPr>
        <w:pStyle w:val="Listenabsatz"/>
        <w:numPr>
          <w:ilvl w:val="0"/>
          <w:numId w:val="1"/>
        </w:numPr>
        <w:spacing w:after="0" w:line="240" w:lineRule="auto"/>
        <w:rPr>
          <w:rFonts w:ascii="Arial" w:hAnsi="Arial" w:cs="Arial"/>
          <w:sz w:val="24"/>
          <w:szCs w:val="24"/>
        </w:rPr>
      </w:pPr>
      <w:r w:rsidRPr="00191976">
        <w:rPr>
          <w:rFonts w:ascii="Arial" w:hAnsi="Arial" w:cs="Arial"/>
          <w:sz w:val="24"/>
          <w:szCs w:val="24"/>
        </w:rPr>
        <w:t>Ernährung im Säuglings-, Kleinkindes- und Kindesalter</w:t>
      </w:r>
    </w:p>
    <w:p w14:paraId="46CDB8C2" w14:textId="77777777" w:rsidR="00191976" w:rsidRPr="00DD7FD7" w:rsidRDefault="00191976" w:rsidP="00DD7FD7">
      <w:pPr>
        <w:pStyle w:val="Listenabsatz"/>
        <w:numPr>
          <w:ilvl w:val="0"/>
          <w:numId w:val="1"/>
        </w:numPr>
        <w:spacing w:after="0" w:line="240" w:lineRule="auto"/>
        <w:rPr>
          <w:rFonts w:ascii="Arial" w:hAnsi="Arial" w:cs="Arial"/>
          <w:sz w:val="24"/>
          <w:szCs w:val="24"/>
        </w:rPr>
      </w:pPr>
      <w:r w:rsidRPr="00DD7FD7">
        <w:rPr>
          <w:rFonts w:ascii="Arial" w:hAnsi="Arial" w:cs="Arial"/>
          <w:sz w:val="24"/>
          <w:szCs w:val="24"/>
        </w:rPr>
        <w:t>Bioelektrische Impedanzanalyse (BIA) = Körperzusammensetzungsanalyse</w:t>
      </w:r>
    </w:p>
    <w:p w14:paraId="5D35BF5E" w14:textId="77777777" w:rsidR="00191976" w:rsidRDefault="00191976" w:rsidP="00191976">
      <w:pPr>
        <w:spacing w:after="0" w:line="240" w:lineRule="auto"/>
        <w:rPr>
          <w:rFonts w:ascii="Arial" w:hAnsi="Arial" w:cs="Arial"/>
          <w:sz w:val="24"/>
          <w:szCs w:val="24"/>
        </w:rPr>
      </w:pPr>
    </w:p>
    <w:p w14:paraId="71FB71A1" w14:textId="25D6B8D7" w:rsidR="00191976" w:rsidRDefault="00191976" w:rsidP="00191976">
      <w:pPr>
        <w:spacing w:after="0" w:line="240" w:lineRule="auto"/>
        <w:rPr>
          <w:rFonts w:ascii="Arial" w:hAnsi="Arial" w:cs="Arial"/>
          <w:sz w:val="24"/>
          <w:szCs w:val="24"/>
          <w:u w:val="single"/>
        </w:rPr>
      </w:pPr>
      <w:r w:rsidRPr="00514C16">
        <w:rPr>
          <w:rFonts w:ascii="Arial" w:hAnsi="Arial" w:cs="Arial"/>
          <w:sz w:val="24"/>
          <w:szCs w:val="24"/>
          <w:u w:val="single"/>
        </w:rPr>
        <w:t>Kontakt:</w:t>
      </w:r>
    </w:p>
    <w:p w14:paraId="397DDE42" w14:textId="7F5366B1" w:rsidR="00DD7FD7" w:rsidRPr="00DD7FD7" w:rsidRDefault="00DD7FD7" w:rsidP="00191976">
      <w:pPr>
        <w:spacing w:after="0" w:line="240" w:lineRule="auto"/>
        <w:rPr>
          <w:rFonts w:ascii="Arial" w:hAnsi="Arial" w:cs="Arial"/>
          <w:sz w:val="24"/>
          <w:szCs w:val="24"/>
        </w:rPr>
      </w:pPr>
      <w:r w:rsidRPr="00DD7FD7">
        <w:rPr>
          <w:rFonts w:ascii="Arial" w:hAnsi="Arial" w:cs="Arial"/>
          <w:sz w:val="24"/>
          <w:szCs w:val="24"/>
        </w:rPr>
        <w:t>Diätologin Daniela Luger, BSc</w:t>
      </w:r>
    </w:p>
    <w:p w14:paraId="564330B0" w14:textId="77777777" w:rsidR="00191976" w:rsidRDefault="00191976" w:rsidP="00191976">
      <w:pPr>
        <w:spacing w:after="0" w:line="240" w:lineRule="auto"/>
        <w:rPr>
          <w:rFonts w:ascii="Arial" w:hAnsi="Arial" w:cs="Arial"/>
          <w:sz w:val="24"/>
          <w:szCs w:val="24"/>
        </w:rPr>
      </w:pPr>
      <w:r>
        <w:rPr>
          <w:rFonts w:ascii="Arial" w:hAnsi="Arial" w:cs="Arial"/>
          <w:sz w:val="24"/>
          <w:szCs w:val="24"/>
        </w:rPr>
        <w:t>Tel. 0677/62453455</w:t>
      </w:r>
    </w:p>
    <w:p w14:paraId="6AAFABDF" w14:textId="428D6BB7" w:rsidR="00191976" w:rsidRDefault="00191976" w:rsidP="00191976">
      <w:pPr>
        <w:spacing w:after="0" w:line="240" w:lineRule="auto"/>
        <w:rPr>
          <w:rFonts w:ascii="Arial" w:hAnsi="Arial" w:cs="Arial"/>
          <w:sz w:val="24"/>
          <w:szCs w:val="24"/>
        </w:rPr>
      </w:pPr>
      <w:r>
        <w:rPr>
          <w:rFonts w:ascii="Arial" w:hAnsi="Arial" w:cs="Arial"/>
          <w:sz w:val="24"/>
          <w:szCs w:val="24"/>
        </w:rPr>
        <w:t xml:space="preserve">Mail: </w:t>
      </w:r>
      <w:hyperlink r:id="rId5" w:history="1">
        <w:r w:rsidRPr="00A6713A">
          <w:rPr>
            <w:rStyle w:val="Hyperlink"/>
            <w:rFonts w:ascii="Arial" w:hAnsi="Arial" w:cs="Arial"/>
            <w:sz w:val="24"/>
            <w:szCs w:val="24"/>
          </w:rPr>
          <w:t>info@ernaehrungsoffice.at</w:t>
        </w:r>
      </w:hyperlink>
    </w:p>
    <w:p w14:paraId="466A18A8" w14:textId="6F40C250" w:rsidR="00191976" w:rsidRDefault="00191976" w:rsidP="00191976">
      <w:pPr>
        <w:spacing w:after="0" w:line="240" w:lineRule="auto"/>
        <w:rPr>
          <w:rFonts w:ascii="Arial" w:hAnsi="Arial" w:cs="Arial"/>
          <w:sz w:val="24"/>
          <w:szCs w:val="24"/>
        </w:rPr>
      </w:pPr>
      <w:r>
        <w:rPr>
          <w:rFonts w:ascii="Arial" w:hAnsi="Arial" w:cs="Arial"/>
          <w:sz w:val="24"/>
          <w:szCs w:val="24"/>
        </w:rPr>
        <w:t xml:space="preserve">Web: </w:t>
      </w:r>
      <w:hyperlink r:id="rId6" w:history="1">
        <w:r w:rsidRPr="00A6713A">
          <w:rPr>
            <w:rStyle w:val="Hyperlink"/>
            <w:rFonts w:ascii="Arial" w:hAnsi="Arial" w:cs="Arial"/>
            <w:sz w:val="24"/>
            <w:szCs w:val="24"/>
          </w:rPr>
          <w:t>www.ernaehrungsoffice.at</w:t>
        </w:r>
      </w:hyperlink>
    </w:p>
    <w:p w14:paraId="2D92A1AC" w14:textId="70618557" w:rsidR="007579D6" w:rsidRDefault="007579D6">
      <w:pPr>
        <w:rPr>
          <w:rFonts w:ascii="Arial" w:hAnsi="Arial" w:cs="Arial"/>
          <w:sz w:val="24"/>
          <w:szCs w:val="24"/>
        </w:rPr>
      </w:pPr>
    </w:p>
    <w:p w14:paraId="5A4FD158" w14:textId="77777777" w:rsidR="00191976" w:rsidRPr="007579D6" w:rsidRDefault="00191976">
      <w:pPr>
        <w:rPr>
          <w:rFonts w:ascii="Arial" w:hAnsi="Arial" w:cs="Arial"/>
          <w:sz w:val="24"/>
          <w:szCs w:val="24"/>
        </w:rPr>
      </w:pPr>
    </w:p>
    <w:sectPr w:rsidR="00191976" w:rsidRPr="007579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867F4"/>
    <w:multiLevelType w:val="hybridMultilevel"/>
    <w:tmpl w:val="7B2EF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D6"/>
    <w:rsid w:val="00191976"/>
    <w:rsid w:val="007579D6"/>
    <w:rsid w:val="00DD7F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D98A"/>
  <w15:chartTrackingRefBased/>
  <w15:docId w15:val="{7ADE073B-C140-4C2E-99F5-A896EE62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1976"/>
    <w:rPr>
      <w:color w:val="0563C1" w:themeColor="hyperlink"/>
      <w:u w:val="single"/>
    </w:rPr>
  </w:style>
  <w:style w:type="paragraph" w:styleId="Listenabsatz">
    <w:name w:val="List Paragraph"/>
    <w:basedOn w:val="Standard"/>
    <w:uiPriority w:val="34"/>
    <w:qFormat/>
    <w:rsid w:val="00191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naehrungsoffice.at" TargetMode="External"/><Relationship Id="rId5" Type="http://schemas.openxmlformats.org/officeDocument/2006/relationships/hyperlink" Target="mailto:info@ernaehrungsoffic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Luger</dc:creator>
  <cp:keywords/>
  <dc:description/>
  <cp:lastModifiedBy>Daniela Luger</cp:lastModifiedBy>
  <cp:revision>2</cp:revision>
  <dcterms:created xsi:type="dcterms:W3CDTF">2020-09-05T12:16:00Z</dcterms:created>
  <dcterms:modified xsi:type="dcterms:W3CDTF">2020-09-05T12:35:00Z</dcterms:modified>
</cp:coreProperties>
</file>